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3" w:rsidRPr="00732684" w:rsidRDefault="00C339B9" w:rsidP="00F470A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2018</w:t>
      </w:r>
      <w:r w:rsidR="00C36E63" w:rsidRPr="00732684">
        <w:rPr>
          <w:rFonts w:ascii="Arial" w:hAnsi="Arial" w:cs="Arial"/>
          <w:b/>
          <w:sz w:val="32"/>
        </w:rPr>
        <w:t xml:space="preserve"> Results Summary</w:t>
      </w:r>
    </w:p>
    <w:p w:rsidR="00C36E63" w:rsidRPr="00C36E63" w:rsidRDefault="00C36E63" w:rsidP="00C36E63">
      <w:pPr>
        <w:rPr>
          <w:rFonts w:ascii="Arial" w:hAnsi="Arial" w:cs="Arial"/>
          <w:b/>
          <w:sz w:val="32"/>
          <w:u w:val="single"/>
        </w:rPr>
      </w:pPr>
      <w:r w:rsidRPr="00C36E63">
        <w:rPr>
          <w:rFonts w:ascii="Arial" w:hAnsi="Arial" w:cs="Arial"/>
          <w:b/>
          <w:sz w:val="32"/>
          <w:u w:val="single"/>
        </w:rPr>
        <w:t>EYFS</w:t>
      </w:r>
    </w:p>
    <w:p w:rsidR="00C36E63" w:rsidRDefault="000F4A92" w:rsidP="00C36E6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GLD 6</w:t>
      </w:r>
      <w:r w:rsidR="00C36E63">
        <w:rPr>
          <w:rFonts w:ascii="Arial" w:hAnsi="Arial" w:cs="Arial"/>
          <w:sz w:val="32"/>
        </w:rPr>
        <w:t xml:space="preserve">5%         Av </w:t>
      </w:r>
      <w:r>
        <w:rPr>
          <w:rFonts w:ascii="Arial" w:hAnsi="Arial" w:cs="Arial"/>
          <w:sz w:val="32"/>
        </w:rPr>
        <w:t>deciles 3/4 (similar schools) 71</w:t>
      </w:r>
      <w:r w:rsidR="00C36E63">
        <w:rPr>
          <w:rFonts w:ascii="Arial" w:hAnsi="Arial" w:cs="Arial"/>
          <w:sz w:val="32"/>
        </w:rPr>
        <w:t xml:space="preserve">%        </w:t>
      </w:r>
      <w:r>
        <w:rPr>
          <w:rFonts w:ascii="Arial" w:hAnsi="Arial" w:cs="Arial"/>
          <w:sz w:val="32"/>
        </w:rPr>
        <w:t>National 72</w:t>
      </w:r>
      <w:r w:rsidR="00C36E63">
        <w:rPr>
          <w:rFonts w:ascii="Arial" w:hAnsi="Arial" w:cs="Arial"/>
          <w:sz w:val="32"/>
        </w:rPr>
        <w:t>%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6E63" w:rsidTr="00C36E63">
        <w:tc>
          <w:tcPr>
            <w:tcW w:w="2254" w:type="dxa"/>
          </w:tcPr>
          <w:p w:rsidR="00C36E63" w:rsidRPr="000414C2" w:rsidRDefault="00C36E63" w:rsidP="00C36E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414C2">
              <w:rPr>
                <w:rFonts w:ascii="Arial" w:hAnsi="Arial" w:cs="Arial"/>
                <w:b/>
                <w:sz w:val="32"/>
              </w:rPr>
              <w:t>ELG</w:t>
            </w:r>
          </w:p>
        </w:tc>
        <w:tc>
          <w:tcPr>
            <w:tcW w:w="2254" w:type="dxa"/>
          </w:tcPr>
          <w:p w:rsidR="00C36E63" w:rsidRPr="000414C2" w:rsidRDefault="00C36E63" w:rsidP="00C36E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414C2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C36E63" w:rsidRPr="000414C2" w:rsidRDefault="00C36E63" w:rsidP="00C36E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414C2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C36E63" w:rsidRPr="000414C2" w:rsidRDefault="00C36E63" w:rsidP="00C36E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414C2">
              <w:rPr>
                <w:rFonts w:ascii="Arial" w:hAnsi="Arial" w:cs="Arial"/>
                <w:b/>
                <w:sz w:val="32"/>
              </w:rPr>
              <w:t>National</w:t>
            </w:r>
          </w:p>
        </w:tc>
      </w:tr>
      <w:tr w:rsidR="00C36E63" w:rsidTr="00C36E63">
        <w:tc>
          <w:tcPr>
            <w:tcW w:w="2254" w:type="dxa"/>
          </w:tcPr>
          <w:p w:rsidR="00C36E63" w:rsidRPr="000414C2" w:rsidRDefault="00C36E63" w:rsidP="00C36E63">
            <w:pPr>
              <w:rPr>
                <w:rFonts w:ascii="Arial" w:hAnsi="Arial" w:cs="Arial"/>
                <w:b/>
                <w:sz w:val="32"/>
              </w:rPr>
            </w:pPr>
            <w:r w:rsidRPr="000414C2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C36E63" w:rsidRDefault="000F4A92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75</w:t>
            </w:r>
            <w:r w:rsidR="00C36E6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C36E63" w:rsidRDefault="00C36E63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76%</w:t>
            </w:r>
          </w:p>
        </w:tc>
        <w:tc>
          <w:tcPr>
            <w:tcW w:w="2254" w:type="dxa"/>
          </w:tcPr>
          <w:p w:rsidR="00C36E63" w:rsidRDefault="00C36E63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77%</w:t>
            </w:r>
          </w:p>
        </w:tc>
      </w:tr>
      <w:tr w:rsidR="00C36E63" w:rsidTr="00C36E63">
        <w:tc>
          <w:tcPr>
            <w:tcW w:w="2254" w:type="dxa"/>
          </w:tcPr>
          <w:p w:rsidR="00C36E63" w:rsidRPr="000414C2" w:rsidRDefault="00C36E63" w:rsidP="00C36E63">
            <w:pPr>
              <w:rPr>
                <w:rFonts w:ascii="Arial" w:hAnsi="Arial" w:cs="Arial"/>
                <w:b/>
                <w:sz w:val="32"/>
              </w:rPr>
            </w:pPr>
            <w:r w:rsidRPr="000414C2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C36E63" w:rsidRDefault="000F4A92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C36E63">
              <w:rPr>
                <w:rFonts w:ascii="Arial" w:hAnsi="Arial" w:cs="Arial"/>
                <w:sz w:val="32"/>
              </w:rPr>
              <w:t>5%</w:t>
            </w:r>
          </w:p>
        </w:tc>
        <w:tc>
          <w:tcPr>
            <w:tcW w:w="2254" w:type="dxa"/>
          </w:tcPr>
          <w:p w:rsidR="00C36E63" w:rsidRDefault="000F4A92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73</w:t>
            </w:r>
            <w:r w:rsidR="00C36E6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C36E63" w:rsidRDefault="000F4A92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74</w:t>
            </w:r>
            <w:r w:rsidR="00C36E63">
              <w:rPr>
                <w:rFonts w:ascii="Arial" w:hAnsi="Arial" w:cs="Arial"/>
                <w:sz w:val="32"/>
              </w:rPr>
              <w:t>%</w:t>
            </w:r>
          </w:p>
        </w:tc>
      </w:tr>
      <w:tr w:rsidR="00C36E63" w:rsidTr="00C36E63">
        <w:tc>
          <w:tcPr>
            <w:tcW w:w="2254" w:type="dxa"/>
          </w:tcPr>
          <w:p w:rsidR="00C36E63" w:rsidRPr="000414C2" w:rsidRDefault="00C36E63" w:rsidP="00C36E63">
            <w:pPr>
              <w:rPr>
                <w:rFonts w:ascii="Arial" w:hAnsi="Arial" w:cs="Arial"/>
                <w:b/>
                <w:sz w:val="32"/>
              </w:rPr>
            </w:pPr>
            <w:r w:rsidRPr="000414C2">
              <w:rPr>
                <w:rFonts w:ascii="Arial" w:hAnsi="Arial" w:cs="Arial"/>
                <w:b/>
                <w:sz w:val="32"/>
              </w:rPr>
              <w:t>Number</w:t>
            </w:r>
          </w:p>
        </w:tc>
        <w:tc>
          <w:tcPr>
            <w:tcW w:w="2254" w:type="dxa"/>
          </w:tcPr>
          <w:p w:rsidR="00C36E63" w:rsidRDefault="000F4A92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  <w:r w:rsidR="00C36E63">
              <w:rPr>
                <w:rFonts w:ascii="Arial" w:hAnsi="Arial" w:cs="Arial"/>
                <w:sz w:val="32"/>
              </w:rPr>
              <w:t>5%</w:t>
            </w:r>
          </w:p>
        </w:tc>
        <w:tc>
          <w:tcPr>
            <w:tcW w:w="2254" w:type="dxa"/>
          </w:tcPr>
          <w:p w:rsidR="00C36E63" w:rsidRDefault="00C36E63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78%</w:t>
            </w:r>
          </w:p>
        </w:tc>
        <w:tc>
          <w:tcPr>
            <w:tcW w:w="2254" w:type="dxa"/>
          </w:tcPr>
          <w:p w:rsidR="00C36E63" w:rsidRDefault="000F4A92" w:rsidP="00C36E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80</w:t>
            </w:r>
            <w:r w:rsidR="00C36E63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F470AA" w:rsidRDefault="00F470AA" w:rsidP="00C36E63">
      <w:pPr>
        <w:rPr>
          <w:rFonts w:ascii="Arial" w:hAnsi="Arial" w:cs="Arial"/>
          <w:i/>
          <w:sz w:val="32"/>
        </w:rPr>
      </w:pPr>
    </w:p>
    <w:p w:rsidR="00C36E63" w:rsidRDefault="00C36E63" w:rsidP="00C36E63">
      <w:pPr>
        <w:rPr>
          <w:rFonts w:ascii="Arial" w:hAnsi="Arial" w:cs="Arial"/>
          <w:b/>
          <w:sz w:val="32"/>
          <w:u w:val="single"/>
        </w:rPr>
      </w:pPr>
      <w:r w:rsidRPr="00C36E63">
        <w:rPr>
          <w:rFonts w:ascii="Arial" w:hAnsi="Arial" w:cs="Arial"/>
          <w:b/>
          <w:sz w:val="32"/>
          <w:u w:val="single"/>
        </w:rPr>
        <w:t>Phonics</w:t>
      </w:r>
    </w:p>
    <w:p w:rsidR="00C36E63" w:rsidRDefault="00C36E63" w:rsidP="00C36E63">
      <w:pPr>
        <w:rPr>
          <w:rFonts w:ascii="Arial" w:hAnsi="Arial" w:cs="Arial"/>
          <w:sz w:val="32"/>
        </w:rPr>
      </w:pPr>
      <w:r w:rsidRPr="00C36E63">
        <w:rPr>
          <w:rFonts w:ascii="Arial" w:hAnsi="Arial" w:cs="Arial"/>
          <w:b/>
          <w:sz w:val="32"/>
        </w:rPr>
        <w:t>Year 1</w:t>
      </w:r>
      <w:r>
        <w:rPr>
          <w:rFonts w:ascii="Arial" w:hAnsi="Arial" w:cs="Arial"/>
          <w:sz w:val="32"/>
        </w:rPr>
        <w:t xml:space="preserve">    </w:t>
      </w:r>
      <w:r w:rsidR="000F4A92">
        <w:rPr>
          <w:rFonts w:ascii="Arial" w:hAnsi="Arial" w:cs="Arial"/>
          <w:sz w:val="32"/>
        </w:rPr>
        <w:t>88</w:t>
      </w:r>
      <w:r>
        <w:rPr>
          <w:rFonts w:ascii="Arial" w:hAnsi="Arial" w:cs="Arial"/>
          <w:sz w:val="32"/>
        </w:rPr>
        <w:t xml:space="preserve">% Expected             </w:t>
      </w:r>
      <w:r w:rsidR="000F4A92">
        <w:rPr>
          <w:rFonts w:ascii="Arial" w:hAnsi="Arial" w:cs="Arial"/>
          <w:sz w:val="32"/>
        </w:rPr>
        <w:t>National 83</w:t>
      </w:r>
      <w:r>
        <w:rPr>
          <w:rFonts w:ascii="Arial" w:hAnsi="Arial" w:cs="Arial"/>
          <w:sz w:val="32"/>
        </w:rPr>
        <w:t>%</w:t>
      </w:r>
    </w:p>
    <w:p w:rsidR="00C36E63" w:rsidRDefault="00C36E63" w:rsidP="00C36E63">
      <w:pPr>
        <w:rPr>
          <w:rFonts w:ascii="Arial" w:hAnsi="Arial" w:cs="Arial"/>
          <w:sz w:val="32"/>
        </w:rPr>
      </w:pPr>
      <w:r w:rsidRPr="00C36E63">
        <w:rPr>
          <w:rFonts w:ascii="Arial" w:hAnsi="Arial" w:cs="Arial"/>
          <w:b/>
          <w:sz w:val="32"/>
        </w:rPr>
        <w:t>Year 2</w:t>
      </w:r>
      <w:r>
        <w:rPr>
          <w:rFonts w:ascii="Arial" w:hAnsi="Arial" w:cs="Arial"/>
          <w:sz w:val="32"/>
        </w:rPr>
        <w:t xml:space="preserve">    </w:t>
      </w:r>
      <w:r w:rsidR="000F4A92">
        <w:rPr>
          <w:rFonts w:ascii="Arial" w:hAnsi="Arial" w:cs="Arial"/>
          <w:sz w:val="32"/>
        </w:rPr>
        <w:t>57</w:t>
      </w:r>
      <w:r>
        <w:rPr>
          <w:rFonts w:ascii="Arial" w:hAnsi="Arial" w:cs="Arial"/>
          <w:sz w:val="32"/>
        </w:rPr>
        <w:t xml:space="preserve">% (retakes)            </w:t>
      </w:r>
      <w:r w:rsidR="000F4A92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>National 61%</w:t>
      </w:r>
    </w:p>
    <w:p w:rsidR="00F470AA" w:rsidRDefault="00F470AA" w:rsidP="00C36E63">
      <w:pPr>
        <w:rPr>
          <w:rFonts w:ascii="Arial" w:hAnsi="Arial" w:cs="Arial"/>
          <w:i/>
          <w:sz w:val="32"/>
        </w:rPr>
      </w:pPr>
    </w:p>
    <w:p w:rsidR="00C36E63" w:rsidRDefault="00C36E63" w:rsidP="00C36E63">
      <w:pPr>
        <w:rPr>
          <w:rFonts w:ascii="Arial" w:hAnsi="Arial" w:cs="Arial"/>
          <w:b/>
          <w:sz w:val="32"/>
          <w:u w:val="single"/>
        </w:rPr>
      </w:pPr>
      <w:r w:rsidRPr="00C36E63">
        <w:rPr>
          <w:rFonts w:ascii="Arial" w:hAnsi="Arial" w:cs="Arial"/>
          <w:b/>
          <w:sz w:val="32"/>
          <w:u w:val="single"/>
        </w:rPr>
        <w:t>KS1</w:t>
      </w:r>
    </w:p>
    <w:p w:rsidR="00F470AA" w:rsidRPr="000A5A76" w:rsidRDefault="00F470AA" w:rsidP="00C36E63">
      <w:pPr>
        <w:rPr>
          <w:rFonts w:ascii="Arial" w:hAnsi="Arial" w:cs="Arial"/>
          <w:i/>
          <w:sz w:val="32"/>
          <w:u w:val="single"/>
        </w:rPr>
      </w:pPr>
      <w:r w:rsidRPr="000A5A76">
        <w:rPr>
          <w:rFonts w:ascii="Arial" w:hAnsi="Arial" w:cs="Arial"/>
          <w:i/>
          <w:sz w:val="32"/>
          <w:u w:val="single"/>
        </w:rPr>
        <w:t>Percentage of children achieving the expected standard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70AA" w:rsidTr="0090542A">
        <w:tc>
          <w:tcPr>
            <w:tcW w:w="2254" w:type="dxa"/>
          </w:tcPr>
          <w:p w:rsidR="00F470AA" w:rsidRDefault="00F470AA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National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69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78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75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62%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75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70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Maths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69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F470AA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78%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76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RWM -Combined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55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70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361FB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65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BA199C" w:rsidRDefault="00BA199C" w:rsidP="00C36E63">
      <w:pPr>
        <w:rPr>
          <w:rFonts w:ascii="Arial" w:hAnsi="Arial" w:cs="Arial"/>
          <w:i/>
          <w:sz w:val="32"/>
        </w:rPr>
      </w:pPr>
    </w:p>
    <w:p w:rsidR="00F470AA" w:rsidRPr="000A5A76" w:rsidRDefault="00F470AA" w:rsidP="00F470AA">
      <w:pPr>
        <w:rPr>
          <w:rFonts w:ascii="Arial" w:hAnsi="Arial" w:cs="Arial"/>
          <w:i/>
          <w:sz w:val="32"/>
          <w:u w:val="single"/>
        </w:rPr>
      </w:pPr>
      <w:r w:rsidRPr="000A5A76">
        <w:rPr>
          <w:rFonts w:ascii="Arial" w:hAnsi="Arial" w:cs="Arial"/>
          <w:i/>
          <w:sz w:val="32"/>
          <w:u w:val="single"/>
        </w:rPr>
        <w:t>Percentage of children achieving greater depth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70AA" w:rsidTr="0090542A">
        <w:tc>
          <w:tcPr>
            <w:tcW w:w="2254" w:type="dxa"/>
          </w:tcPr>
          <w:p w:rsidR="00F470AA" w:rsidRDefault="00F470AA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National</w:t>
            </w:r>
          </w:p>
        </w:tc>
      </w:tr>
      <w:tr w:rsidR="00361FB2" w:rsidTr="0090542A">
        <w:tc>
          <w:tcPr>
            <w:tcW w:w="2254" w:type="dxa"/>
          </w:tcPr>
          <w:p w:rsidR="00361FB2" w:rsidRPr="00F470AA" w:rsidRDefault="00361FB2" w:rsidP="00361FB2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26%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26%</w:t>
            </w:r>
          </w:p>
        </w:tc>
      </w:tr>
      <w:tr w:rsidR="00361FB2" w:rsidTr="0090542A">
        <w:tc>
          <w:tcPr>
            <w:tcW w:w="2254" w:type="dxa"/>
          </w:tcPr>
          <w:p w:rsidR="00361FB2" w:rsidRPr="00F470AA" w:rsidRDefault="00361FB2" w:rsidP="00361FB2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16%</w:t>
            </w:r>
          </w:p>
        </w:tc>
      </w:tr>
      <w:tr w:rsidR="00361FB2" w:rsidTr="0090542A">
        <w:tc>
          <w:tcPr>
            <w:tcW w:w="2254" w:type="dxa"/>
          </w:tcPr>
          <w:p w:rsidR="00361FB2" w:rsidRPr="00F470AA" w:rsidRDefault="00361FB2" w:rsidP="00361FB2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Maths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22%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22%</w:t>
            </w:r>
          </w:p>
        </w:tc>
      </w:tr>
      <w:tr w:rsidR="00361FB2" w:rsidTr="0090542A">
        <w:tc>
          <w:tcPr>
            <w:tcW w:w="2254" w:type="dxa"/>
          </w:tcPr>
          <w:p w:rsidR="00361FB2" w:rsidRPr="00F470AA" w:rsidRDefault="00361FB2" w:rsidP="00361FB2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RWM -Combined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12%</w:t>
            </w:r>
          </w:p>
        </w:tc>
        <w:tc>
          <w:tcPr>
            <w:tcW w:w="2254" w:type="dxa"/>
          </w:tcPr>
          <w:p w:rsidR="00361FB2" w:rsidRDefault="00361FB2" w:rsidP="00361FB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12%</w:t>
            </w:r>
          </w:p>
        </w:tc>
      </w:tr>
    </w:tbl>
    <w:p w:rsidR="00F470AA" w:rsidRDefault="00F470AA" w:rsidP="00F470AA">
      <w:pPr>
        <w:rPr>
          <w:rFonts w:ascii="Arial" w:hAnsi="Arial" w:cs="Arial"/>
          <w:i/>
          <w:sz w:val="32"/>
        </w:rPr>
      </w:pPr>
    </w:p>
    <w:p w:rsidR="00F470AA" w:rsidRDefault="00F470AA" w:rsidP="00F470AA">
      <w:pPr>
        <w:rPr>
          <w:rFonts w:ascii="Arial" w:hAnsi="Arial" w:cs="Arial"/>
          <w:i/>
          <w:sz w:val="32"/>
        </w:rPr>
      </w:pPr>
    </w:p>
    <w:p w:rsidR="00BA199C" w:rsidRPr="00F470AA" w:rsidRDefault="00BA199C" w:rsidP="00F470AA">
      <w:pPr>
        <w:rPr>
          <w:rFonts w:ascii="Arial" w:hAnsi="Arial" w:cs="Arial"/>
          <w:i/>
          <w:sz w:val="32"/>
        </w:rPr>
      </w:pPr>
    </w:p>
    <w:p w:rsidR="00F470AA" w:rsidRDefault="00A7109C" w:rsidP="00C36E63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Disadvantaged Pupils KS1 (7</w:t>
      </w:r>
      <w:r w:rsidR="00F470AA">
        <w:rPr>
          <w:rFonts w:ascii="Arial" w:hAnsi="Arial" w:cs="Arial"/>
          <w:b/>
          <w:sz w:val="32"/>
          <w:u w:val="single"/>
        </w:rPr>
        <w:t xml:space="preserve"> children)</w:t>
      </w:r>
    </w:p>
    <w:p w:rsidR="00F470AA" w:rsidRPr="000A5A76" w:rsidRDefault="00F470AA" w:rsidP="00F470AA">
      <w:pPr>
        <w:rPr>
          <w:rFonts w:ascii="Arial" w:hAnsi="Arial" w:cs="Arial"/>
          <w:i/>
          <w:sz w:val="32"/>
          <w:u w:val="single"/>
        </w:rPr>
      </w:pPr>
      <w:r w:rsidRPr="000A5A76">
        <w:rPr>
          <w:rFonts w:ascii="Arial" w:hAnsi="Arial" w:cs="Arial"/>
          <w:i/>
          <w:sz w:val="32"/>
          <w:u w:val="single"/>
        </w:rPr>
        <w:t>Percentage of children achieving the expected standard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70AA" w:rsidTr="0090542A">
        <w:tc>
          <w:tcPr>
            <w:tcW w:w="2254" w:type="dxa"/>
          </w:tcPr>
          <w:p w:rsidR="00F470AA" w:rsidRDefault="00F470AA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F470AA" w:rsidRPr="00F470AA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F470AA" w:rsidRPr="00F470AA" w:rsidRDefault="00A7109C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Local Authority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43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66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64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43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62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57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Maths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65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66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  <w:tr w:rsidR="00F470AA" w:rsidTr="0090542A">
        <w:tc>
          <w:tcPr>
            <w:tcW w:w="2254" w:type="dxa"/>
          </w:tcPr>
          <w:p w:rsidR="00F470AA" w:rsidRPr="00F470AA" w:rsidRDefault="00F470AA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RWM -Combined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55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F470AA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52</w:t>
            </w:r>
            <w:r w:rsidR="00F470AA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BA199C" w:rsidRPr="00BA199C" w:rsidRDefault="00BA199C" w:rsidP="00F470AA">
      <w:pPr>
        <w:rPr>
          <w:rFonts w:ascii="Arial" w:hAnsi="Arial" w:cs="Arial"/>
          <w:b/>
          <w:i/>
          <w:sz w:val="32"/>
          <w:u w:val="single"/>
        </w:rPr>
      </w:pPr>
    </w:p>
    <w:p w:rsidR="00F470AA" w:rsidRPr="000A5A76" w:rsidRDefault="00F470AA" w:rsidP="00F470AA">
      <w:pPr>
        <w:rPr>
          <w:rFonts w:ascii="Arial" w:hAnsi="Arial" w:cs="Arial"/>
          <w:i/>
          <w:sz w:val="32"/>
          <w:u w:val="single"/>
        </w:rPr>
      </w:pPr>
      <w:r w:rsidRPr="000A5A76">
        <w:rPr>
          <w:rFonts w:ascii="Arial" w:hAnsi="Arial" w:cs="Arial"/>
          <w:i/>
          <w:sz w:val="32"/>
          <w:u w:val="single"/>
        </w:rPr>
        <w:t>Percentage of children achieving greater depth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70AA" w:rsidTr="0090542A">
        <w:tc>
          <w:tcPr>
            <w:tcW w:w="2254" w:type="dxa"/>
          </w:tcPr>
          <w:p w:rsidR="00F470AA" w:rsidRDefault="00F470AA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F470AA" w:rsidRPr="004F2543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F470AA" w:rsidRPr="004F2543" w:rsidRDefault="00F470AA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F470AA" w:rsidRPr="004F2543" w:rsidRDefault="00A7109C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Local Authority</w:t>
            </w:r>
          </w:p>
        </w:tc>
      </w:tr>
      <w:tr w:rsidR="004F2543" w:rsidTr="0090542A">
        <w:tc>
          <w:tcPr>
            <w:tcW w:w="2254" w:type="dxa"/>
          </w:tcPr>
          <w:p w:rsidR="004F2543" w:rsidRPr="004F2543" w:rsidRDefault="004F2543" w:rsidP="004F2543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</w:tr>
      <w:tr w:rsidR="004F2543" w:rsidTr="0090542A">
        <w:tc>
          <w:tcPr>
            <w:tcW w:w="2254" w:type="dxa"/>
          </w:tcPr>
          <w:p w:rsidR="004F2543" w:rsidRPr="004F2543" w:rsidRDefault="004F2543" w:rsidP="004F2543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</w:tr>
      <w:tr w:rsidR="004F2543" w:rsidTr="0090542A">
        <w:tc>
          <w:tcPr>
            <w:tcW w:w="2254" w:type="dxa"/>
          </w:tcPr>
          <w:p w:rsidR="004F2543" w:rsidRPr="004F2543" w:rsidRDefault="004F2543" w:rsidP="004F2543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Maths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15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</w:tr>
      <w:tr w:rsidR="004F2543" w:rsidTr="0090542A">
        <w:tc>
          <w:tcPr>
            <w:tcW w:w="2254" w:type="dxa"/>
          </w:tcPr>
          <w:p w:rsidR="004F2543" w:rsidRPr="004F2543" w:rsidRDefault="004F2543" w:rsidP="004F2543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RWM -Combined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4F2543" w:rsidRDefault="004F2543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6%</w:t>
            </w:r>
          </w:p>
        </w:tc>
        <w:tc>
          <w:tcPr>
            <w:tcW w:w="2254" w:type="dxa"/>
          </w:tcPr>
          <w:p w:rsidR="004F2543" w:rsidRDefault="00A7109C" w:rsidP="004F254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4F2543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0414C2" w:rsidRDefault="000414C2" w:rsidP="00C36E63">
      <w:pPr>
        <w:rPr>
          <w:rFonts w:ascii="Arial" w:hAnsi="Arial" w:cs="Arial"/>
          <w:i/>
          <w:sz w:val="32"/>
        </w:rPr>
      </w:pPr>
    </w:p>
    <w:p w:rsidR="000414C2" w:rsidRDefault="000414C2" w:rsidP="00C36E63">
      <w:pPr>
        <w:rPr>
          <w:rFonts w:ascii="Arial" w:hAnsi="Arial" w:cs="Arial"/>
          <w:i/>
          <w:sz w:val="32"/>
        </w:rPr>
      </w:pPr>
    </w:p>
    <w:p w:rsidR="000414C2" w:rsidRPr="000414C2" w:rsidRDefault="000414C2" w:rsidP="00C36E63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  <w:u w:val="single"/>
        </w:rPr>
        <w:t>EYFS-KS1</w:t>
      </w:r>
      <w:r>
        <w:rPr>
          <w:rFonts w:ascii="Arial" w:hAnsi="Arial" w:cs="Arial"/>
          <w:sz w:val="32"/>
        </w:rPr>
        <w:t xml:space="preserve"> – Based on KS1 cohort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439"/>
        <w:gridCol w:w="2254"/>
        <w:gridCol w:w="2254"/>
      </w:tblGrid>
      <w:tr w:rsidR="000414C2" w:rsidTr="000414C2">
        <w:tc>
          <w:tcPr>
            <w:tcW w:w="2439" w:type="dxa"/>
          </w:tcPr>
          <w:p w:rsidR="000414C2" w:rsidRDefault="000414C2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0414C2" w:rsidRPr="004F2543" w:rsidRDefault="000414C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EYFS</w:t>
            </w:r>
          </w:p>
        </w:tc>
        <w:tc>
          <w:tcPr>
            <w:tcW w:w="2254" w:type="dxa"/>
          </w:tcPr>
          <w:p w:rsidR="000414C2" w:rsidRPr="004F2543" w:rsidRDefault="000414C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KS1</w:t>
            </w:r>
          </w:p>
        </w:tc>
      </w:tr>
      <w:tr w:rsidR="000414C2" w:rsidTr="000414C2">
        <w:tc>
          <w:tcPr>
            <w:tcW w:w="2439" w:type="dxa"/>
          </w:tcPr>
          <w:p w:rsidR="000414C2" w:rsidRPr="004F2543" w:rsidRDefault="000414C2" w:rsidP="0090542A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0414C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68</w:t>
            </w:r>
            <w:r w:rsidR="000414C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0414C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71</w:t>
            </w:r>
            <w:r w:rsidR="000414C2">
              <w:rPr>
                <w:rFonts w:ascii="Arial" w:hAnsi="Arial" w:cs="Arial"/>
                <w:sz w:val="32"/>
              </w:rPr>
              <w:t>%</w:t>
            </w:r>
          </w:p>
        </w:tc>
      </w:tr>
      <w:tr w:rsidR="000414C2" w:rsidTr="000414C2">
        <w:tc>
          <w:tcPr>
            <w:tcW w:w="2439" w:type="dxa"/>
          </w:tcPr>
          <w:p w:rsidR="000414C2" w:rsidRPr="004F2543" w:rsidRDefault="000414C2" w:rsidP="0090542A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0414C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76</w:t>
            </w:r>
            <w:r w:rsidR="000414C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0414C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64</w:t>
            </w:r>
            <w:r w:rsidR="000414C2">
              <w:rPr>
                <w:rFonts w:ascii="Arial" w:hAnsi="Arial" w:cs="Arial"/>
                <w:sz w:val="32"/>
              </w:rPr>
              <w:t>%</w:t>
            </w:r>
          </w:p>
        </w:tc>
      </w:tr>
      <w:tr w:rsidR="000414C2" w:rsidTr="000414C2">
        <w:tc>
          <w:tcPr>
            <w:tcW w:w="2439" w:type="dxa"/>
          </w:tcPr>
          <w:p w:rsidR="000414C2" w:rsidRPr="004F2543" w:rsidRDefault="000414C2" w:rsidP="0090542A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Number/Maths</w:t>
            </w:r>
          </w:p>
        </w:tc>
        <w:tc>
          <w:tcPr>
            <w:tcW w:w="2254" w:type="dxa"/>
          </w:tcPr>
          <w:p w:rsidR="000414C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72</w:t>
            </w:r>
            <w:r w:rsidR="000414C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0414C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71</w:t>
            </w:r>
            <w:r w:rsidR="000414C2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0414C2" w:rsidRDefault="000414C2" w:rsidP="00C36E63">
      <w:pPr>
        <w:rPr>
          <w:rFonts w:ascii="Arial" w:hAnsi="Arial" w:cs="Arial"/>
          <w:b/>
          <w:sz w:val="32"/>
          <w:u w:val="single"/>
        </w:rPr>
      </w:pPr>
    </w:p>
    <w:p w:rsidR="000A5A76" w:rsidRDefault="000A5A76" w:rsidP="00C36E63">
      <w:pPr>
        <w:rPr>
          <w:rFonts w:ascii="Arial" w:hAnsi="Arial" w:cs="Arial"/>
          <w:b/>
          <w:sz w:val="32"/>
          <w:u w:val="single"/>
        </w:rPr>
      </w:pPr>
    </w:p>
    <w:p w:rsidR="006F53EC" w:rsidRDefault="006F53EC" w:rsidP="00C36E63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KS2</w:t>
      </w:r>
    </w:p>
    <w:p w:rsidR="006F53EC" w:rsidRPr="000A5A76" w:rsidRDefault="006F53EC" w:rsidP="006F53EC">
      <w:pPr>
        <w:rPr>
          <w:rFonts w:ascii="Arial" w:hAnsi="Arial" w:cs="Arial"/>
          <w:i/>
          <w:sz w:val="32"/>
          <w:u w:val="single"/>
        </w:rPr>
      </w:pPr>
      <w:r w:rsidRPr="000A5A76">
        <w:rPr>
          <w:rFonts w:ascii="Arial" w:hAnsi="Arial" w:cs="Arial"/>
          <w:i/>
          <w:sz w:val="32"/>
          <w:u w:val="single"/>
        </w:rPr>
        <w:t>Percentage of children achieving the expected standard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53EC" w:rsidTr="0090542A">
        <w:tc>
          <w:tcPr>
            <w:tcW w:w="2254" w:type="dxa"/>
          </w:tcPr>
          <w:p w:rsidR="006F53EC" w:rsidRDefault="006F53EC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6F53EC" w:rsidRPr="00F470AA" w:rsidRDefault="006F53EC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6F53EC" w:rsidRPr="00F470AA" w:rsidRDefault="006F53EC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6F53EC" w:rsidRPr="00F470AA" w:rsidRDefault="006F53EC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National</w:t>
            </w:r>
          </w:p>
        </w:tc>
      </w:tr>
      <w:tr w:rsidR="006F53EC" w:rsidTr="0090542A">
        <w:tc>
          <w:tcPr>
            <w:tcW w:w="2254" w:type="dxa"/>
          </w:tcPr>
          <w:p w:rsidR="006F53EC" w:rsidRPr="00F470AA" w:rsidRDefault="006F53EC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92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6F53EC" w:rsidRDefault="001130A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79%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75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6F53EC" w:rsidTr="0090542A">
        <w:tc>
          <w:tcPr>
            <w:tcW w:w="2254" w:type="dxa"/>
          </w:tcPr>
          <w:p w:rsidR="006F53EC" w:rsidRPr="00F470AA" w:rsidRDefault="006F53EC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88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81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78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6F53EC" w:rsidTr="0090542A">
        <w:tc>
          <w:tcPr>
            <w:tcW w:w="2254" w:type="dxa"/>
          </w:tcPr>
          <w:p w:rsidR="006F53EC" w:rsidRPr="00F470AA" w:rsidRDefault="006F53EC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Maths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92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82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76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6F53EC" w:rsidTr="0090542A">
        <w:tc>
          <w:tcPr>
            <w:tcW w:w="2254" w:type="dxa"/>
          </w:tcPr>
          <w:p w:rsidR="006F53EC" w:rsidRPr="00F470AA" w:rsidRDefault="006F53EC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RWM -Combined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6F53EC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0A5A76" w:rsidRDefault="000A5A76" w:rsidP="00C36E63">
      <w:pPr>
        <w:rPr>
          <w:rFonts w:ascii="Arial" w:hAnsi="Arial" w:cs="Arial"/>
          <w:i/>
          <w:sz w:val="32"/>
        </w:rPr>
      </w:pPr>
    </w:p>
    <w:p w:rsidR="001130A2" w:rsidRPr="000A5A76" w:rsidRDefault="001130A2" w:rsidP="001130A2">
      <w:pPr>
        <w:rPr>
          <w:rFonts w:ascii="Arial" w:hAnsi="Arial" w:cs="Arial"/>
          <w:i/>
          <w:sz w:val="32"/>
          <w:u w:val="single"/>
        </w:rPr>
      </w:pPr>
      <w:r w:rsidRPr="000A5A76">
        <w:rPr>
          <w:rFonts w:ascii="Arial" w:hAnsi="Arial" w:cs="Arial"/>
          <w:i/>
          <w:sz w:val="32"/>
          <w:u w:val="single"/>
        </w:rPr>
        <w:t>Percentage of children achieving the high score of 110+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130A2" w:rsidTr="0090542A">
        <w:tc>
          <w:tcPr>
            <w:tcW w:w="2254" w:type="dxa"/>
          </w:tcPr>
          <w:p w:rsidR="001130A2" w:rsidRDefault="001130A2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1130A2" w:rsidRPr="004F2543" w:rsidRDefault="001130A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1130A2" w:rsidRPr="004F2543" w:rsidRDefault="001130A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1130A2" w:rsidRPr="004F2543" w:rsidRDefault="001130A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National</w:t>
            </w:r>
          </w:p>
        </w:tc>
      </w:tr>
      <w:tr w:rsidR="001130A2" w:rsidTr="0090542A">
        <w:tc>
          <w:tcPr>
            <w:tcW w:w="2254" w:type="dxa"/>
          </w:tcPr>
          <w:p w:rsidR="001130A2" w:rsidRPr="004F2543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25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1130A2" w:rsidTr="0090542A">
        <w:tc>
          <w:tcPr>
            <w:tcW w:w="2254" w:type="dxa"/>
          </w:tcPr>
          <w:p w:rsidR="001130A2" w:rsidRPr="004F2543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21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1130A2" w:rsidTr="0090542A">
        <w:tc>
          <w:tcPr>
            <w:tcW w:w="2254" w:type="dxa"/>
          </w:tcPr>
          <w:p w:rsidR="001130A2" w:rsidRPr="004F2543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Maths</w:t>
            </w:r>
          </w:p>
        </w:tc>
        <w:tc>
          <w:tcPr>
            <w:tcW w:w="2254" w:type="dxa"/>
          </w:tcPr>
          <w:p w:rsidR="001130A2" w:rsidRDefault="001130A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1130A2" w:rsidTr="0090542A">
        <w:tc>
          <w:tcPr>
            <w:tcW w:w="2254" w:type="dxa"/>
          </w:tcPr>
          <w:p w:rsidR="001130A2" w:rsidRPr="004F2543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4F2543">
              <w:rPr>
                <w:rFonts w:ascii="Arial" w:hAnsi="Arial" w:cs="Arial"/>
                <w:b/>
                <w:sz w:val="32"/>
              </w:rPr>
              <w:t>RWM -Combined</w:t>
            </w:r>
          </w:p>
        </w:tc>
        <w:tc>
          <w:tcPr>
            <w:tcW w:w="2254" w:type="dxa"/>
          </w:tcPr>
          <w:p w:rsidR="001130A2" w:rsidRDefault="001130A2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0A5A76" w:rsidRDefault="000A5A76" w:rsidP="001130A2">
      <w:pPr>
        <w:rPr>
          <w:rFonts w:ascii="Arial" w:hAnsi="Arial" w:cs="Arial"/>
          <w:b/>
          <w:sz w:val="32"/>
          <w:u w:val="single"/>
        </w:rPr>
      </w:pPr>
    </w:p>
    <w:p w:rsidR="000A5A76" w:rsidRDefault="000A5A76" w:rsidP="001130A2">
      <w:pPr>
        <w:rPr>
          <w:rFonts w:ascii="Arial" w:hAnsi="Arial" w:cs="Arial"/>
          <w:b/>
          <w:sz w:val="32"/>
          <w:u w:val="single"/>
        </w:rPr>
      </w:pPr>
    </w:p>
    <w:p w:rsidR="001130A2" w:rsidRDefault="00A7109C" w:rsidP="001130A2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Disadvantaged Pupils KS2 (10</w:t>
      </w:r>
      <w:r w:rsidR="001130A2">
        <w:rPr>
          <w:rFonts w:ascii="Arial" w:hAnsi="Arial" w:cs="Arial"/>
          <w:b/>
          <w:sz w:val="32"/>
          <w:u w:val="single"/>
        </w:rPr>
        <w:t xml:space="preserve"> children)</w:t>
      </w:r>
    </w:p>
    <w:p w:rsidR="001130A2" w:rsidRPr="00F470AA" w:rsidRDefault="001130A2" w:rsidP="001130A2">
      <w:pPr>
        <w:rPr>
          <w:rFonts w:ascii="Arial" w:hAnsi="Arial" w:cs="Arial"/>
          <w:i/>
          <w:sz w:val="32"/>
        </w:rPr>
      </w:pPr>
      <w:r w:rsidRPr="00F470AA">
        <w:rPr>
          <w:rFonts w:ascii="Arial" w:hAnsi="Arial" w:cs="Arial"/>
          <w:i/>
          <w:sz w:val="32"/>
        </w:rPr>
        <w:t>Percentage of children achieving the expected standard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130A2" w:rsidTr="0090542A">
        <w:tc>
          <w:tcPr>
            <w:tcW w:w="2254" w:type="dxa"/>
          </w:tcPr>
          <w:p w:rsidR="001130A2" w:rsidRDefault="001130A2" w:rsidP="0090542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54" w:type="dxa"/>
          </w:tcPr>
          <w:p w:rsidR="001130A2" w:rsidRPr="00F470AA" w:rsidRDefault="001130A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School</w:t>
            </w:r>
          </w:p>
        </w:tc>
        <w:tc>
          <w:tcPr>
            <w:tcW w:w="2254" w:type="dxa"/>
          </w:tcPr>
          <w:p w:rsidR="001130A2" w:rsidRPr="00F470AA" w:rsidRDefault="001130A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Av deciles 3/4</w:t>
            </w:r>
          </w:p>
        </w:tc>
        <w:tc>
          <w:tcPr>
            <w:tcW w:w="2254" w:type="dxa"/>
          </w:tcPr>
          <w:p w:rsidR="001130A2" w:rsidRPr="00F470AA" w:rsidRDefault="001130A2" w:rsidP="009054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National</w:t>
            </w:r>
          </w:p>
        </w:tc>
      </w:tr>
      <w:tr w:rsidR="001130A2" w:rsidTr="0090542A">
        <w:tc>
          <w:tcPr>
            <w:tcW w:w="2254" w:type="dxa"/>
          </w:tcPr>
          <w:p w:rsidR="001130A2" w:rsidRPr="00F470AA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Reading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895B1F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51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1130A2" w:rsidTr="0090542A">
        <w:tc>
          <w:tcPr>
            <w:tcW w:w="2254" w:type="dxa"/>
          </w:tcPr>
          <w:p w:rsidR="001130A2" w:rsidRPr="00F470AA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Writing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77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895B1F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1130A2" w:rsidTr="0090542A">
        <w:tc>
          <w:tcPr>
            <w:tcW w:w="2254" w:type="dxa"/>
          </w:tcPr>
          <w:p w:rsidR="001130A2" w:rsidRPr="00F470AA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Maths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76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895B1F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67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  <w:tr w:rsidR="001130A2" w:rsidTr="0090542A">
        <w:tc>
          <w:tcPr>
            <w:tcW w:w="2254" w:type="dxa"/>
          </w:tcPr>
          <w:p w:rsidR="001130A2" w:rsidRPr="00F470AA" w:rsidRDefault="001130A2" w:rsidP="0090542A">
            <w:pPr>
              <w:rPr>
                <w:rFonts w:ascii="Arial" w:hAnsi="Arial" w:cs="Arial"/>
                <w:b/>
                <w:sz w:val="32"/>
              </w:rPr>
            </w:pPr>
            <w:r w:rsidRPr="00F470AA">
              <w:rPr>
                <w:rFonts w:ascii="Arial" w:hAnsi="Arial" w:cs="Arial"/>
                <w:b/>
                <w:sz w:val="32"/>
              </w:rPr>
              <w:t>RWM -Combined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80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A7109C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254" w:type="dxa"/>
          </w:tcPr>
          <w:p w:rsidR="001130A2" w:rsidRDefault="00895B1F" w:rsidP="0090542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64</w:t>
            </w:r>
            <w:r w:rsidR="001130A2">
              <w:rPr>
                <w:rFonts w:ascii="Arial" w:hAnsi="Arial" w:cs="Arial"/>
                <w:sz w:val="32"/>
              </w:rPr>
              <w:t>%</w:t>
            </w:r>
          </w:p>
        </w:tc>
      </w:tr>
    </w:tbl>
    <w:p w:rsidR="000414C2" w:rsidRPr="001130A2" w:rsidRDefault="001130A2" w:rsidP="001130A2">
      <w:pPr>
        <w:tabs>
          <w:tab w:val="left" w:pos="916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sectPr w:rsidR="000414C2" w:rsidRPr="001130A2" w:rsidSect="00F470AA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63"/>
    <w:rsid w:val="000414C2"/>
    <w:rsid w:val="00087DB4"/>
    <w:rsid w:val="000A5A76"/>
    <w:rsid w:val="000F4A92"/>
    <w:rsid w:val="001130A2"/>
    <w:rsid w:val="002F615C"/>
    <w:rsid w:val="00361FB2"/>
    <w:rsid w:val="004F2543"/>
    <w:rsid w:val="006F53EC"/>
    <w:rsid w:val="00732684"/>
    <w:rsid w:val="00895B1F"/>
    <w:rsid w:val="00A7109C"/>
    <w:rsid w:val="00BA199C"/>
    <w:rsid w:val="00C339B9"/>
    <w:rsid w:val="00C36E63"/>
    <w:rsid w:val="00D36DAB"/>
    <w:rsid w:val="00E82B52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86E87-E709-419B-873F-B4AB2E9F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Pearce</cp:lastModifiedBy>
  <cp:revision>2</cp:revision>
  <dcterms:created xsi:type="dcterms:W3CDTF">2018-11-06T09:54:00Z</dcterms:created>
  <dcterms:modified xsi:type="dcterms:W3CDTF">2018-11-06T09:54:00Z</dcterms:modified>
</cp:coreProperties>
</file>