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9C" w:rsidRPr="00015E2D" w:rsidRDefault="00BA329C" w:rsidP="00BA329C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  <w:u w:val="single"/>
        </w:rPr>
        <w:t>PSHE Autumn</w:t>
      </w:r>
      <w:r w:rsidRPr="00015E2D">
        <w:rPr>
          <w:rFonts w:ascii="SassoonPrimaryInfant" w:hAnsi="SassoonPrimaryInfant"/>
          <w:b/>
          <w:sz w:val="28"/>
          <w:szCs w:val="28"/>
          <w:u w:val="single"/>
        </w:rPr>
        <w:t xml:space="preserve"> Term 2</w:t>
      </w:r>
      <w:r>
        <w:rPr>
          <w:rFonts w:ascii="SassoonPrimaryInfant" w:hAnsi="SassoonPrimaryInfant"/>
          <w:b/>
          <w:sz w:val="28"/>
          <w:szCs w:val="28"/>
          <w:u w:val="single"/>
        </w:rPr>
        <w:t xml:space="preserve"> Overview</w:t>
      </w:r>
    </w:p>
    <w:p w:rsidR="00BA329C" w:rsidRPr="00015E2D" w:rsidRDefault="00BA329C" w:rsidP="00BA329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This half term e</w:t>
      </w:r>
      <w:r w:rsidRPr="00015E2D">
        <w:rPr>
          <w:rFonts w:ascii="SassoonPrimaryInfant" w:hAnsi="SassoonPrimaryInfant"/>
          <w:sz w:val="28"/>
          <w:szCs w:val="28"/>
        </w:rPr>
        <w:t>very class in sc</w:t>
      </w:r>
      <w:r>
        <w:rPr>
          <w:rFonts w:ascii="SassoonPrimaryInfant" w:hAnsi="SassoonPrimaryInfant"/>
          <w:sz w:val="28"/>
          <w:szCs w:val="28"/>
        </w:rPr>
        <w:t>hool will</w:t>
      </w:r>
      <w:r w:rsidRPr="00015E2D">
        <w:rPr>
          <w:rFonts w:ascii="SassoonPrimaryInfant" w:hAnsi="SassoonPrimaryInfant"/>
          <w:sz w:val="28"/>
          <w:szCs w:val="28"/>
        </w:rPr>
        <w:t xml:space="preserve"> be learning about</w:t>
      </w:r>
      <w:r>
        <w:rPr>
          <w:rFonts w:ascii="SassoonPrimaryInfant" w:hAnsi="SassoonPrimaryInfant"/>
          <w:sz w:val="28"/>
          <w:szCs w:val="28"/>
        </w:rPr>
        <w:t xml:space="preserve"> Valuing Difference</w:t>
      </w:r>
      <w:r w:rsidRPr="00015E2D">
        <w:rPr>
          <w:rFonts w:ascii="SassoonPrimaryInfant" w:hAnsi="SassoonPrimaryInfant"/>
          <w:sz w:val="28"/>
          <w:szCs w:val="28"/>
        </w:rPr>
        <w:t>.  This will be completed in an age appropriate way during</w:t>
      </w:r>
      <w:r>
        <w:rPr>
          <w:rFonts w:ascii="SassoonPrimaryInfant" w:hAnsi="SassoonPrimaryInfant"/>
          <w:sz w:val="28"/>
          <w:szCs w:val="28"/>
        </w:rPr>
        <w:t xml:space="preserve"> a PSHE lesson.  This is an overview</w:t>
      </w:r>
      <w:r w:rsidRPr="00015E2D">
        <w:rPr>
          <w:rFonts w:ascii="SassoonPrimaryInfant" w:hAnsi="SassoonPrimaryInfant"/>
          <w:sz w:val="28"/>
          <w:szCs w:val="28"/>
        </w:rPr>
        <w:t xml:space="preserve"> to let yo</w:t>
      </w:r>
      <w:r>
        <w:rPr>
          <w:rFonts w:ascii="SassoonPrimaryInfant" w:hAnsi="SassoonPrimaryInfant"/>
          <w:sz w:val="28"/>
          <w:szCs w:val="28"/>
        </w:rPr>
        <w:t xml:space="preserve">u know the focus of each session.  </w:t>
      </w:r>
      <w:r w:rsidRPr="00015E2D">
        <w:rPr>
          <w:rFonts w:ascii="SassoonPrimaryInfant" w:hAnsi="SassoonPrimaryInfant"/>
          <w:sz w:val="28"/>
          <w:szCs w:val="28"/>
        </w:rPr>
        <w:t xml:space="preserve">Please feel free to talk to your child’s class teacher if you would like any </w:t>
      </w:r>
      <w:r>
        <w:rPr>
          <w:rFonts w:ascii="SassoonPrimaryInfant" w:hAnsi="SassoonPrimaryInfant"/>
          <w:sz w:val="28"/>
          <w:szCs w:val="28"/>
        </w:rPr>
        <w:t xml:space="preserve">further information.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group</w:t>
            </w:r>
          </w:p>
        </w:tc>
        <w:tc>
          <w:tcPr>
            <w:tcW w:w="7461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Lesson content</w:t>
            </w:r>
          </w:p>
        </w:tc>
      </w:tr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Nursery</w:t>
            </w:r>
          </w:p>
        </w:tc>
        <w:tc>
          <w:tcPr>
            <w:tcW w:w="7461" w:type="dxa"/>
          </w:tcPr>
          <w:p w:rsidR="00BA329C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Recognise that there are differences and similarities between themselves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Celebrate their friends and include them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371A0B" w:rsidRPr="00015E2D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Understand people have different cultures and religions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Reception</w:t>
            </w:r>
          </w:p>
        </w:tc>
        <w:tc>
          <w:tcPr>
            <w:tcW w:w="7461" w:type="dxa"/>
          </w:tcPr>
          <w:p w:rsidR="00BA329C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Be sensitive towards others and celebrate what makes each person unique.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Recognise that we can have things in common with others.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Use speaking and listening skills to learn about the lives of their peers.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Know the importance of showing care and kindness towards others.</w:t>
            </w:r>
          </w:p>
          <w:p w:rsidR="00371A0B" w:rsidRPr="00015E2D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Demonstrate skills in building friendships and cooperation.</w:t>
            </w:r>
          </w:p>
        </w:tc>
      </w:tr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1</w:t>
            </w:r>
          </w:p>
        </w:tc>
        <w:tc>
          <w:tcPr>
            <w:tcW w:w="7461" w:type="dxa"/>
          </w:tcPr>
          <w:p w:rsidR="00BA329C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</w:t>
            </w:r>
            <w:r w:rsidRPr="00371A0B">
              <w:rPr>
                <w:rFonts w:ascii="SassoonPrimaryInfant" w:hAnsi="SassoonPrimaryInfant"/>
                <w:sz w:val="24"/>
                <w:szCs w:val="24"/>
              </w:rPr>
              <w:t>o know the key differences between teasing, being unkind and bullying.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recognise that everyone is different and will have different thoughts and ideas.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celebrate and begin to show empathy for those who are different.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identify those who are special to them (and their special qualities).</w:t>
            </w:r>
          </w:p>
          <w:p w:rsidR="00371A0B" w:rsidRPr="00015E2D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identify ways in which we can show kindness towards others and how that makes them feel.</w:t>
            </w:r>
          </w:p>
        </w:tc>
      </w:tr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2</w:t>
            </w:r>
          </w:p>
        </w:tc>
        <w:tc>
          <w:tcPr>
            <w:tcW w:w="7461" w:type="dxa"/>
          </w:tcPr>
          <w:p w:rsidR="00BA329C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identify differences and similarities between others.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Recognise and explain how a person's behaviour can affect other people.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learn and use different ways to show good listening.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Explain how it feels to be part of a group and left out of a group.</w:t>
            </w:r>
          </w:p>
          <w:p w:rsidR="00371A0B" w:rsidRPr="00015E2D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recognise and talk about acts of kindness and how they can impact others.</w:t>
            </w:r>
          </w:p>
        </w:tc>
      </w:tr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3</w:t>
            </w:r>
          </w:p>
        </w:tc>
        <w:tc>
          <w:tcPr>
            <w:tcW w:w="7461" w:type="dxa"/>
          </w:tcPr>
          <w:p w:rsidR="00BA329C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Recognise that there are many different types of families.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Identify the different communities that they belong to</w:t>
            </w:r>
            <w:r w:rsidR="007312E5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learn ways of showing respect through language and communication.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identify different origins, national, regional, ethnic and religious backgrounds</w:t>
            </w:r>
            <w:r w:rsidR="007312E5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371A0B" w:rsidRPr="00015E2D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recognise and explain why bullying can be caused by prejudice.</w:t>
            </w:r>
          </w:p>
        </w:tc>
      </w:tr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4</w:t>
            </w:r>
          </w:p>
        </w:tc>
        <w:tc>
          <w:tcPr>
            <w:tcW w:w="7461" w:type="dxa"/>
          </w:tcPr>
          <w:p w:rsidR="00BA329C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identify different origins, national, regional, ethnic and religious backgrounds</w:t>
            </w:r>
            <w:r w:rsidR="007312E5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understand the need to manage conflict or differences and suggest ways of doing this, through negotiation and compromise.</w:t>
            </w:r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recognise potential consequences of  aggressive behaviour</w:t>
            </w:r>
            <w:r w:rsidR="007B5306">
              <w:rPr>
                <w:rFonts w:ascii="SassoonPrimaryInfant" w:hAnsi="SassoonPrimaryInfant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71A0B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define the word respect.</w:t>
            </w:r>
          </w:p>
          <w:p w:rsidR="00371A0B" w:rsidRPr="00015E2D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Understand and identify stereotypes, including those promoted in the media.</w:t>
            </w:r>
          </w:p>
        </w:tc>
      </w:tr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5</w:t>
            </w:r>
          </w:p>
        </w:tc>
        <w:tc>
          <w:tcPr>
            <w:tcW w:w="7461" w:type="dxa"/>
          </w:tcPr>
          <w:p w:rsidR="00BA329C" w:rsidRDefault="00371A0B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71A0B">
              <w:rPr>
                <w:rFonts w:ascii="SassoonPrimaryInfant" w:hAnsi="SassoonPrimaryInfant"/>
                <w:sz w:val="24"/>
                <w:szCs w:val="24"/>
              </w:rPr>
              <w:t>To describe the benefits of living in a diverse society</w:t>
            </w:r>
            <w:r w:rsidR="007312E5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371A0B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lastRenderedPageBreak/>
              <w:t>T</w:t>
            </w:r>
            <w:r w:rsidR="00371A0B" w:rsidRPr="00371A0B">
              <w:rPr>
                <w:rFonts w:ascii="SassoonPrimaryInfant" w:hAnsi="SassoonPrimaryInfant"/>
                <w:sz w:val="24"/>
                <w:szCs w:val="24"/>
              </w:rPr>
              <w:t>o develop an understanding of discrimination and its injustice, and describe this using examples.</w:t>
            </w:r>
          </w:p>
          <w:p w:rsidR="007312E5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312E5">
              <w:rPr>
                <w:rFonts w:ascii="SassoonPrimaryInfant" w:hAnsi="SassoonPrimaryInfant"/>
                <w:sz w:val="24"/>
                <w:szCs w:val="24"/>
              </w:rPr>
              <w:t>To understand that the information we see online, either text or images,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is not always true or accurate.</w:t>
            </w:r>
          </w:p>
          <w:p w:rsidR="007312E5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312E5">
              <w:rPr>
                <w:rFonts w:ascii="SassoonPrimaryInfant" w:hAnsi="SassoonPrimaryInfant"/>
                <w:sz w:val="24"/>
                <w:szCs w:val="24"/>
              </w:rPr>
              <w:t>To reflect on the impact social media puts pressure on peoples' life choices.</w:t>
            </w:r>
          </w:p>
          <w:p w:rsidR="007312E5" w:rsidRPr="00015E2D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312E5">
              <w:rPr>
                <w:rFonts w:ascii="SassoonPrimaryInfant" w:hAnsi="SassoonPrimaryInfant"/>
                <w:sz w:val="24"/>
                <w:szCs w:val="24"/>
              </w:rPr>
              <w:t>To consider the consequences that behaviour and actions can have on a person’s emotions, confidence and behaviour.</w:t>
            </w:r>
          </w:p>
        </w:tc>
      </w:tr>
      <w:tr w:rsidR="00BA329C" w:rsidRPr="00015E2D" w:rsidTr="008B6B5B">
        <w:tc>
          <w:tcPr>
            <w:tcW w:w="1555" w:type="dxa"/>
          </w:tcPr>
          <w:p w:rsidR="00BA329C" w:rsidRPr="00CF5FA5" w:rsidRDefault="00BA329C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7461" w:type="dxa"/>
          </w:tcPr>
          <w:p w:rsidR="00BA329C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312E5">
              <w:rPr>
                <w:rFonts w:ascii="SassoonPrimaryInfant" w:hAnsi="SassoonPrimaryInfant"/>
                <w:sz w:val="24"/>
                <w:szCs w:val="24"/>
              </w:rPr>
              <w:t>To recognise that bullying and discriminatory behaviour can result from disrespect of people's differences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7312E5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312E5">
              <w:rPr>
                <w:rFonts w:ascii="SassoonPrimaryInfant" w:hAnsi="SassoonPrimaryInfant"/>
                <w:sz w:val="24"/>
                <w:szCs w:val="24"/>
              </w:rPr>
              <w:t>To know that all people are unique but that we have far more in common with each other than what is different about us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7312E5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312E5">
              <w:rPr>
                <w:rFonts w:ascii="SassoonPrimaryInfant" w:hAnsi="SassoonPrimaryInfant"/>
                <w:sz w:val="24"/>
                <w:szCs w:val="24"/>
              </w:rPr>
              <w:t>To understand and explain the term prejudice.</w:t>
            </w:r>
          </w:p>
          <w:p w:rsidR="007312E5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312E5">
              <w:rPr>
                <w:rFonts w:ascii="SassoonPrimaryInfant" w:hAnsi="SassoonPrimaryInfant"/>
                <w:sz w:val="24"/>
                <w:szCs w:val="24"/>
              </w:rPr>
              <w:t>To define what is meant by the term stereotype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7312E5" w:rsidRPr="00015E2D" w:rsidRDefault="007312E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312E5">
              <w:rPr>
                <w:rFonts w:ascii="SassoonPrimaryInfant" w:hAnsi="SassoonPrimaryInfant"/>
                <w:sz w:val="24"/>
                <w:szCs w:val="24"/>
              </w:rPr>
              <w:t>To describe different types of friendships and relationships and their differing positive qualities.</w:t>
            </w:r>
          </w:p>
        </w:tc>
      </w:tr>
    </w:tbl>
    <w:p w:rsidR="00BA329C" w:rsidRPr="00015E2D" w:rsidRDefault="00BA329C" w:rsidP="00BA329C">
      <w:pPr>
        <w:rPr>
          <w:rFonts w:ascii="SassoonPrimaryInfant" w:hAnsi="SassoonPrimaryInfant"/>
          <w:sz w:val="28"/>
          <w:szCs w:val="28"/>
        </w:rPr>
      </w:pPr>
    </w:p>
    <w:p w:rsidR="00BA329C" w:rsidRDefault="00BA329C" w:rsidP="00BA329C"/>
    <w:p w:rsidR="006445DB" w:rsidRDefault="007B5306"/>
    <w:sectPr w:rsidR="00644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9C"/>
    <w:rsid w:val="00371A0B"/>
    <w:rsid w:val="0047386F"/>
    <w:rsid w:val="00522090"/>
    <w:rsid w:val="007312E5"/>
    <w:rsid w:val="007B5306"/>
    <w:rsid w:val="00B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35BD5-AD21-4724-9E2F-C417B863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GCrowe</dc:creator>
  <cp:keywords/>
  <dc:description/>
  <cp:lastModifiedBy>GCrowe</cp:lastModifiedBy>
  <cp:revision>3</cp:revision>
  <dcterms:created xsi:type="dcterms:W3CDTF">2022-02-07T21:05:00Z</dcterms:created>
  <dcterms:modified xsi:type="dcterms:W3CDTF">2022-02-07T21:54:00Z</dcterms:modified>
</cp:coreProperties>
</file>